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МОСКОВСКИЙ ГОСУДАРСТВЕННЫЙ УНИВЕРСИТЕТ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ЛОМОНОСОВА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            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ФАКУЛЬТЕТ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если работа выполнена не в МГУ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указывается название организации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где выполнена работа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правах рукописи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Фамилия имя отчество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 наличии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Название диссертации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Шифр и наименование научной специальности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дается по номенклатуре научных специальностей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ДИССЕРТАЦИЯ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соискание ученой степени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кандидата 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математических наук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Научный 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Москва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20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